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07F" w:rsidRPr="00800AC2" w:rsidRDefault="0064207F" w:rsidP="0064207F">
      <w:pPr>
        <w:tabs>
          <w:tab w:val="decimal" w:pos="720"/>
          <w:tab w:val="left" w:pos="2280"/>
          <w:tab w:val="left" w:pos="7200"/>
          <w:tab w:val="left" w:pos="7920"/>
          <w:tab w:val="left" w:pos="8640"/>
          <w:tab w:val="left" w:pos="9360"/>
        </w:tabs>
        <w:spacing w:after="0" w:line="240" w:lineRule="auto"/>
        <w:jc w:val="right"/>
        <w:rPr>
          <w:rFonts w:ascii="Times New Roman" w:eastAsia="Times New Roman" w:hAnsi="Times New Roman" w:cs="Times New Roman"/>
          <w:b/>
          <w:i/>
        </w:rPr>
      </w:pPr>
      <w:r w:rsidRPr="00800AC2">
        <w:rPr>
          <w:rFonts w:ascii="Times New Roman" w:eastAsia="Times New Roman" w:hAnsi="Times New Roman" w:cs="Times New Roman"/>
          <w:b/>
          <w:u w:val="single"/>
        </w:rPr>
        <w:t>Code No. 702.5R1</w:t>
      </w:r>
    </w:p>
    <w:p w:rsidR="0064207F" w:rsidRPr="00800AC2" w:rsidRDefault="0064207F" w:rsidP="0064207F">
      <w:pPr>
        <w:tabs>
          <w:tab w:val="decimal" w:pos="480"/>
          <w:tab w:val="decimal" w:pos="1080"/>
          <w:tab w:val="decimal" w:pos="1680"/>
          <w:tab w:val="decimal" w:pos="4680"/>
          <w:tab w:val="left" w:pos="7080"/>
        </w:tabs>
        <w:autoSpaceDE w:val="0"/>
        <w:autoSpaceDN w:val="0"/>
        <w:spacing w:after="0" w:line="240" w:lineRule="auto"/>
        <w:ind w:right="144"/>
        <w:jc w:val="right"/>
        <w:rPr>
          <w:rFonts w:ascii="Times New Roman" w:eastAsia="Times New Roman" w:hAnsi="Times New Roman" w:cs="Times New Roman"/>
        </w:rPr>
      </w:pPr>
    </w:p>
    <w:p w:rsidR="0064207F" w:rsidRPr="00800AC2" w:rsidRDefault="0064207F" w:rsidP="0064207F">
      <w:pPr>
        <w:tabs>
          <w:tab w:val="decimal" w:pos="480"/>
          <w:tab w:val="decimal" w:pos="1080"/>
          <w:tab w:val="decimal" w:pos="1680"/>
          <w:tab w:val="decimal" w:pos="4680"/>
          <w:tab w:val="left" w:pos="7080"/>
        </w:tabs>
        <w:autoSpaceDE w:val="0"/>
        <w:autoSpaceDN w:val="0"/>
        <w:spacing w:after="0" w:line="240" w:lineRule="auto"/>
        <w:ind w:right="144"/>
        <w:jc w:val="right"/>
        <w:rPr>
          <w:rFonts w:ascii="Times New Roman" w:eastAsia="Times New Roman" w:hAnsi="Times New Roman" w:cs="Times New Roman"/>
        </w:rPr>
      </w:pPr>
    </w:p>
    <w:p w:rsidR="0064207F" w:rsidRPr="00800AC2" w:rsidRDefault="0064207F" w:rsidP="0064207F">
      <w:pPr>
        <w:tabs>
          <w:tab w:val="decimal" w:pos="480"/>
          <w:tab w:val="decimal" w:pos="1080"/>
          <w:tab w:val="decimal" w:pos="1680"/>
          <w:tab w:val="left" w:pos="2280"/>
          <w:tab w:val="decimal" w:pos="4680"/>
          <w:tab w:val="left" w:pos="7080"/>
        </w:tabs>
        <w:autoSpaceDE w:val="0"/>
        <w:autoSpaceDN w:val="0"/>
        <w:spacing w:after="0" w:line="240" w:lineRule="auto"/>
        <w:ind w:right="144"/>
        <w:jc w:val="center"/>
        <w:rPr>
          <w:rFonts w:ascii="Times New Roman" w:eastAsia="Times New Roman" w:hAnsi="Times New Roman" w:cs="Times New Roman"/>
          <w:b/>
          <w:sz w:val="28"/>
          <w:szCs w:val="28"/>
        </w:rPr>
      </w:pPr>
      <w:r w:rsidRPr="00800AC2">
        <w:rPr>
          <w:rFonts w:ascii="Times New Roman" w:eastAsia="Times New Roman" w:hAnsi="Times New Roman" w:cs="Times New Roman"/>
          <w:b/>
          <w:sz w:val="28"/>
          <w:szCs w:val="28"/>
        </w:rPr>
        <w:t>Capital Assets Regulations</w:t>
      </w:r>
    </w:p>
    <w:p w:rsidR="0064207F" w:rsidRPr="00800AC2" w:rsidRDefault="0064207F" w:rsidP="0064207F">
      <w:pPr>
        <w:tabs>
          <w:tab w:val="decimal" w:pos="480"/>
          <w:tab w:val="decimal" w:pos="1080"/>
          <w:tab w:val="decimal" w:pos="1680"/>
          <w:tab w:val="decimal" w:pos="2160"/>
          <w:tab w:val="decimal" w:pos="4680"/>
          <w:tab w:val="left" w:pos="7080"/>
        </w:tabs>
        <w:spacing w:after="0" w:line="240" w:lineRule="auto"/>
        <w:ind w:left="480" w:right="144" w:hanging="480"/>
        <w:rPr>
          <w:rFonts w:ascii="Times New Roman" w:eastAsia="Times New Roman" w:hAnsi="Times New Roman" w:cs="Times New Roman"/>
        </w:rPr>
      </w:pPr>
    </w:p>
    <w:p w:rsidR="0064207F" w:rsidRDefault="0064207F" w:rsidP="0064207F">
      <w:pPr>
        <w:tabs>
          <w:tab w:val="decimal" w:pos="48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 xml:space="preserve">A. </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Capital Assets Management System</w:t>
      </w:r>
    </w:p>
    <w:p w:rsidR="0064207F" w:rsidRPr="00800AC2" w:rsidRDefault="0064207F" w:rsidP="0064207F">
      <w:pPr>
        <w:tabs>
          <w:tab w:val="decimal" w:pos="48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The superintendent,</w:t>
      </w:r>
      <w:r w:rsidRPr="00800AC2">
        <w:rPr>
          <w:rFonts w:ascii="Times New Roman" w:eastAsia="Times New Roman" w:hAnsi="Times New Roman" w:cs="Times New Roman"/>
          <w:i/>
          <w:sz w:val="24"/>
          <w:szCs w:val="24"/>
        </w:rPr>
        <w:t xml:space="preserve"> </w:t>
      </w:r>
      <w:r w:rsidRPr="00800AC2">
        <w:rPr>
          <w:rFonts w:ascii="Times New Roman" w:eastAsia="Times New Roman" w:hAnsi="Times New Roman" w:cs="Times New Roman"/>
          <w:sz w:val="24"/>
          <w:szCs w:val="24"/>
        </w:rPr>
        <w:t>and/or other designated staff, shall:</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Conduct the fixed assets physical count;</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Develop</w:t>
      </w:r>
      <w:proofErr w:type="gramEnd"/>
      <w:r w:rsidRPr="00800AC2">
        <w:rPr>
          <w:rFonts w:ascii="Times New Roman" w:eastAsia="Times New Roman" w:hAnsi="Times New Roman" w:cs="Times New Roman"/>
          <w:sz w:val="24"/>
          <w:szCs w:val="24"/>
        </w:rPr>
        <w:t xml:space="preserve"> the fixed assets listing;</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w:t>
      </w:r>
      <w:r w:rsidRPr="00800AC2">
        <w:rPr>
          <w:rFonts w:ascii="Times New Roman" w:eastAsia="Times New Roman" w:hAnsi="Times New Roman" w:cs="Times New Roman"/>
          <w:sz w:val="24"/>
          <w:szCs w:val="24"/>
        </w:rPr>
        <w:tab/>
        <w:t xml:space="preserve">Tag fixed assets included in the fixed assets management system with a bar code identification number;  </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4)</w:t>
      </w: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Make</w:t>
      </w:r>
      <w:proofErr w:type="gramEnd"/>
      <w:r w:rsidRPr="00800AC2">
        <w:rPr>
          <w:rFonts w:ascii="Times New Roman" w:eastAsia="Times New Roman" w:hAnsi="Times New Roman" w:cs="Times New Roman"/>
          <w:sz w:val="24"/>
          <w:szCs w:val="24"/>
        </w:rPr>
        <w:t xml:space="preserve"> a recommendation of a computer software program for managing the fixed assets management system;</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5)</w:t>
      </w: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Enter</w:t>
      </w:r>
      <w:proofErr w:type="gramEnd"/>
      <w:r w:rsidRPr="00800AC2">
        <w:rPr>
          <w:rFonts w:ascii="Times New Roman" w:eastAsia="Times New Roman" w:hAnsi="Times New Roman" w:cs="Times New Roman"/>
          <w:sz w:val="24"/>
          <w:szCs w:val="24"/>
        </w:rPr>
        <w:t xml:space="preserve"> the necessary data into the fixed capital assets management system and compile the appropriate reports;</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6)</w:t>
      </w:r>
      <w:r w:rsidRPr="00800AC2">
        <w:rPr>
          <w:rFonts w:ascii="Times New Roman" w:eastAsia="Times New Roman" w:hAnsi="Times New Roman" w:cs="Times New Roman"/>
          <w:sz w:val="24"/>
          <w:szCs w:val="24"/>
        </w:rPr>
        <w:tab/>
        <w:t>Develop forms and procedures for maintaining the integrity of the fixed capital assets management system; and,</w:t>
      </w:r>
    </w:p>
    <w:p w:rsidR="0064207F" w:rsidRPr="00800AC2" w:rsidRDefault="0064207F" w:rsidP="0064207F">
      <w:pPr>
        <w:tabs>
          <w:tab w:val="decimal" w:pos="900"/>
          <w:tab w:val="left" w:pos="7080"/>
        </w:tabs>
        <w:spacing w:after="0" w:line="240" w:lineRule="auto"/>
        <w:ind w:left="1200" w:right="144" w:hanging="120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7)</w:t>
      </w:r>
      <w:r w:rsidRPr="00800AC2">
        <w:rPr>
          <w:rFonts w:ascii="Times New Roman" w:eastAsia="Times New Roman" w:hAnsi="Times New Roman" w:cs="Times New Roman"/>
          <w:sz w:val="24"/>
          <w:szCs w:val="24"/>
        </w:rPr>
        <w:tab/>
        <w:t xml:space="preserve">Maintain responsibility for an accurate fixed capital assets management system.  </w:t>
      </w:r>
    </w:p>
    <w:p w:rsidR="0064207F" w:rsidRPr="00800AC2" w:rsidRDefault="0064207F" w:rsidP="0064207F">
      <w:pPr>
        <w:tabs>
          <w:tab w:val="decimal" w:pos="48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B.</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Determining historical cost</w:t>
      </w: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 xml:space="preserve">The historical cost of a capital asset is based on the actual costs expended in making the capital assets serviceable. </w:t>
      </w: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 xml:space="preserve">Gifts of capital assets are valued at the estimated fair market value at the addition/acquisition date.  </w:t>
      </w: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w:t>
      </w:r>
      <w:r w:rsidRPr="00800AC2">
        <w:rPr>
          <w:rFonts w:ascii="Times New Roman" w:eastAsia="Times New Roman" w:hAnsi="Times New Roman" w:cs="Times New Roman"/>
          <w:sz w:val="24"/>
          <w:szCs w:val="24"/>
        </w:rPr>
        <w:tab/>
        <w:t>Fixed assets purchased under a capital lease are valued at historical cost of the</w:t>
      </w:r>
      <w:r w:rsidRPr="00800AC2">
        <w:rPr>
          <w:rFonts w:ascii="Times New Roman" w:eastAsia="Times New Roman" w:hAnsi="Times New Roman" w:cs="Times New Roman"/>
          <w:strike/>
          <w:sz w:val="24"/>
          <w:szCs w:val="24"/>
        </w:rPr>
        <w:t>ir</w:t>
      </w:r>
      <w:r w:rsidRPr="00800AC2">
        <w:rPr>
          <w:rFonts w:ascii="Times New Roman" w:eastAsia="Times New Roman" w:hAnsi="Times New Roman" w:cs="Times New Roman"/>
          <w:sz w:val="24"/>
          <w:szCs w:val="24"/>
        </w:rPr>
        <w:t xml:space="preserve"> net present value of the minimum lease payments on the addition/acquisition date.</w:t>
      </w: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left" w:pos="81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4.</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The historical cost of capital assets must include capitalized interest.</w:t>
      </w:r>
    </w:p>
    <w:p w:rsidR="0064207F" w:rsidRPr="00800AC2" w:rsidRDefault="0064207F" w:rsidP="0064207F">
      <w:pPr>
        <w:tabs>
          <w:tab w:val="decimal" w:pos="480"/>
          <w:tab w:val="decimal" w:pos="1080"/>
          <w:tab w:val="decimal" w:pos="1680"/>
          <w:tab w:val="decimal" w:pos="2160"/>
          <w:tab w:val="decimal" w:pos="468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480" w:right="144" w:hanging="48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C.</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Annual capital assets listing reconciliation</w:t>
      </w: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480" w:right="144" w:hanging="480"/>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 xml:space="preserve">The superintendent, and/or other designated staff, in conjunction with the capital assets management team, will conduct an annual capital assets physical count to develop the annual capital assets listing in a manner similar to the initial capital assets listing process in B above.  At least every three years, someone other than the person in custody of the capital assets in the building/department/room will perform the capital assets physical count for the building/department/room. </w:t>
      </w:r>
    </w:p>
    <w:p w:rsidR="0064207F" w:rsidRPr="00800AC2" w:rsidRDefault="0064207F" w:rsidP="0064207F">
      <w:pPr>
        <w:tabs>
          <w:tab w:val="left" w:pos="36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Upon completion of the annual capital assets listing, the capital assets listing is reconciled to the capital assets management system data base.</w:t>
      </w:r>
      <w:r w:rsidRPr="00800AC2">
        <w:rPr>
          <w:rFonts w:ascii="Times New Roman" w:eastAsia="Times New Roman" w:hAnsi="Times New Roman" w:cs="Times New Roman"/>
          <w:sz w:val="24"/>
          <w:szCs w:val="24"/>
        </w:rPr>
        <w:tab/>
      </w:r>
    </w:p>
    <w:p w:rsidR="0064207F" w:rsidRPr="00800AC2" w:rsidRDefault="0064207F" w:rsidP="0064207F">
      <w:pPr>
        <w:tabs>
          <w:tab w:val="left" w:pos="360"/>
          <w:tab w:val="decimal" w:pos="960"/>
          <w:tab w:val="decimal" w:pos="1440"/>
          <w:tab w:val="decimal" w:pos="1920"/>
          <w:tab w:val="decimal" w:pos="2400"/>
          <w:tab w:val="decimal"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w:t>
      </w:r>
      <w:r w:rsidRPr="00800AC2">
        <w:rPr>
          <w:rFonts w:ascii="Times New Roman" w:eastAsia="Times New Roman" w:hAnsi="Times New Roman" w:cs="Times New Roman"/>
          <w:sz w:val="24"/>
          <w:szCs w:val="24"/>
        </w:rPr>
        <w:tab/>
        <w:t xml:space="preserve">Capital assets found to have been excluded from the data base are added to the capital assets management system.  The capital assets management system process should be reviewed to prevent future incidents of excluding a capital asset. </w:t>
      </w:r>
    </w:p>
    <w:p w:rsidR="0064207F" w:rsidRPr="00800AC2" w:rsidRDefault="0064207F" w:rsidP="0064207F">
      <w:pPr>
        <w:tabs>
          <w:tab w:val="left" w:pos="36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4.</w:t>
      </w:r>
      <w:r w:rsidRPr="00800AC2">
        <w:rPr>
          <w:rFonts w:ascii="Times New Roman" w:eastAsia="Times New Roman" w:hAnsi="Times New Roman" w:cs="Times New Roman"/>
          <w:sz w:val="24"/>
          <w:szCs w:val="24"/>
        </w:rPr>
        <w:tab/>
        <w:t xml:space="preserve">Capital assets unaccounted for are reported to the superintendent who contacts the supervisor of and the individual in charge/control/custody of the capital asset.  The individual in charge/control/custody of the capital asset has thirty days to account for the capital asset. </w:t>
      </w:r>
      <w:r w:rsidRPr="00800AC2">
        <w:rPr>
          <w:rFonts w:ascii="Times New Roman" w:eastAsia="Times New Roman" w:hAnsi="Times New Roman" w:cs="Times New Roman"/>
          <w:sz w:val="24"/>
          <w:szCs w:val="24"/>
        </w:rPr>
        <w:tab/>
      </w:r>
    </w:p>
    <w:p w:rsidR="0064207F" w:rsidRPr="00800AC2" w:rsidRDefault="0064207F" w:rsidP="0064207F">
      <w:pPr>
        <w:tabs>
          <w:tab w:val="left" w:pos="360"/>
          <w:tab w:val="decimal" w:pos="480"/>
          <w:tab w:val="decimal" w:pos="960"/>
          <w:tab w:val="decimal" w:pos="1440"/>
          <w:tab w:val="decimal" w:pos="1920"/>
          <w:tab w:val="decimal" w:pos="2400"/>
          <w:tab w:val="left" w:pos="7080"/>
        </w:tabs>
        <w:spacing w:after="0" w:line="240" w:lineRule="auto"/>
        <w:ind w:left="840" w:right="144" w:hanging="48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lastRenderedPageBreak/>
        <w:t>5.</w:t>
      </w:r>
      <w:r w:rsidRPr="00800AC2">
        <w:rPr>
          <w:rFonts w:ascii="Times New Roman" w:eastAsia="Times New Roman" w:hAnsi="Times New Roman" w:cs="Times New Roman"/>
          <w:sz w:val="24"/>
          <w:szCs w:val="24"/>
        </w:rPr>
        <w:tab/>
        <w:t xml:space="preserve">Capital assets unaccounted for after thirty days are reported to the superintendent for appropriate action and documentation.  </w:t>
      </w:r>
      <w:r>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Appropriate action</w:t>
      </w:r>
      <w:r>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 xml:space="preserve"> may include discipline, up to and including discharge, and may require the employee/person in charge/control/custody of the capital asset to replace the asset.</w:t>
      </w:r>
    </w:p>
    <w:p w:rsidR="0064207F" w:rsidRPr="00800AC2" w:rsidRDefault="0064207F" w:rsidP="0064207F">
      <w:pPr>
        <w:tabs>
          <w:tab w:val="left" w:pos="36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6.</w:t>
      </w:r>
      <w:r w:rsidRPr="00800AC2">
        <w:rPr>
          <w:rFonts w:ascii="Times New Roman" w:eastAsia="Times New Roman" w:hAnsi="Times New Roman" w:cs="Times New Roman"/>
          <w:sz w:val="24"/>
          <w:szCs w:val="24"/>
        </w:rPr>
        <w:tab/>
        <w:t>The superintendent is responsible for documenting the reasons each asset was not reconciled to the capital assets management system.</w:t>
      </w: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 xml:space="preserve"> D.</w:t>
      </w:r>
      <w:r w:rsidRPr="00800AC2">
        <w:rPr>
          <w:rFonts w:ascii="Times New Roman" w:eastAsia="Times New Roman" w:hAnsi="Times New Roman" w:cs="Times New Roman"/>
          <w:sz w:val="24"/>
          <w:szCs w:val="24"/>
        </w:rPr>
        <w:tab/>
        <w:t xml:space="preserve">    Addition/acquisition of capital assets.  </w:t>
      </w:r>
    </w:p>
    <w:p w:rsidR="0064207F" w:rsidRPr="00800AC2" w:rsidRDefault="0064207F" w:rsidP="0064207F">
      <w:pPr>
        <w:tabs>
          <w:tab w:val="decimal" w:pos="480"/>
          <w:tab w:val="decimal" w:pos="960"/>
          <w:tab w:val="decimal"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decimal" w:pos="48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 xml:space="preserve">The school district's purchasing policy and administrative regulations must be followed when acquiring capital assets.  The school district's policy and administrative regulations must be followed for receiving a gift of capital assets.   </w:t>
      </w:r>
    </w:p>
    <w:p w:rsidR="0064207F" w:rsidRPr="00800AC2" w:rsidRDefault="0064207F" w:rsidP="0064207F">
      <w:pPr>
        <w:tabs>
          <w:tab w:val="decimal" w:pos="480"/>
          <w:tab w:val="decimal" w:pos="960"/>
          <w:tab w:val="decimal"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 xml:space="preserve">The capital assets addition/acquisition documentation must be completed for each additional capital </w:t>
      </w:r>
      <w:proofErr w:type="gramStart"/>
      <w:r w:rsidRPr="00800AC2">
        <w:rPr>
          <w:rFonts w:ascii="Times New Roman" w:eastAsia="Times New Roman" w:hAnsi="Times New Roman" w:cs="Times New Roman"/>
          <w:sz w:val="24"/>
          <w:szCs w:val="24"/>
        </w:rPr>
        <w:t>assets</w:t>
      </w:r>
      <w:proofErr w:type="gramEnd"/>
      <w:r w:rsidRPr="00800AC2">
        <w:rPr>
          <w:rFonts w:ascii="Times New Roman" w:eastAsia="Times New Roman" w:hAnsi="Times New Roman" w:cs="Times New Roman"/>
          <w:sz w:val="24"/>
          <w:szCs w:val="24"/>
        </w:rPr>
        <w:t xml:space="preserve"> with an addition/acquisition cost of equal to or greater than (</w:t>
      </w:r>
      <w:r w:rsidRPr="00800AC2">
        <w:rPr>
          <w:rFonts w:ascii="Times New Roman" w:eastAsia="Times New Roman" w:hAnsi="Times New Roman" w:cs="Times New Roman"/>
          <w:i/>
          <w:sz w:val="24"/>
          <w:szCs w:val="24"/>
        </w:rPr>
        <w:t>$500</w:t>
      </w:r>
      <w:r w:rsidRPr="00800AC2">
        <w:rPr>
          <w:rFonts w:ascii="Times New Roman" w:eastAsia="Times New Roman" w:hAnsi="Times New Roman" w:cs="Times New Roman"/>
          <w:sz w:val="24"/>
          <w:szCs w:val="24"/>
        </w:rPr>
        <w:t>).  The following information should be collected, if applicable:</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w:t>
      </w:r>
      <w:r w:rsidRPr="00800AC2">
        <w:rPr>
          <w:rFonts w:ascii="Times New Roman" w:eastAsia="Times New Roman" w:hAnsi="Times New Roman" w:cs="Times New Roman"/>
          <w:sz w:val="24"/>
          <w:szCs w:val="24"/>
        </w:rPr>
        <w:tab/>
        <w:t>Name of location-building/department/room;</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b.</w:t>
      </w:r>
      <w:r w:rsidRPr="00800AC2">
        <w:rPr>
          <w:rFonts w:ascii="Times New Roman" w:eastAsia="Times New Roman" w:hAnsi="Times New Roman" w:cs="Times New Roman"/>
          <w:sz w:val="24"/>
          <w:szCs w:val="24"/>
        </w:rPr>
        <w:tab/>
        <w:t>Location-building/department/room code;</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c.</w:t>
      </w:r>
      <w:r w:rsidRPr="00800AC2">
        <w:rPr>
          <w:rFonts w:ascii="Times New Roman" w:eastAsia="Times New Roman" w:hAnsi="Times New Roman" w:cs="Times New Roman"/>
          <w:sz w:val="24"/>
          <w:szCs w:val="24"/>
        </w:rPr>
        <w:tab/>
        <w:t>Balance sheet accounting/class code;</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5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d.</w:t>
      </w:r>
      <w:r w:rsidRPr="00800AC2">
        <w:rPr>
          <w:rFonts w:ascii="Times New Roman" w:eastAsia="Times New Roman" w:hAnsi="Times New Roman" w:cs="Times New Roman"/>
          <w:sz w:val="24"/>
          <w:szCs w:val="24"/>
        </w:rPr>
        <w:tab/>
        <w:t>Government or BTA program</w:t>
      </w:r>
      <w:r w:rsidRPr="00800AC2">
        <w:rPr>
          <w:rFonts w:ascii="Times New Roman" w:eastAsia="Times New Roman" w:hAnsi="Times New Roman" w:cs="Times New Roman"/>
          <w:sz w:val="24"/>
          <w:szCs w:val="24"/>
          <w:u w:val="single"/>
        </w:rPr>
        <w:t>;</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e.</w:t>
      </w:r>
      <w:r w:rsidRPr="00800AC2">
        <w:rPr>
          <w:rFonts w:ascii="Times New Roman" w:eastAsia="Times New Roman" w:hAnsi="Times New Roman" w:cs="Times New Roman"/>
          <w:sz w:val="24"/>
          <w:szCs w:val="24"/>
        </w:rPr>
        <w:tab/>
        <w:t>Addition/acquisition date;</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f.</w:t>
      </w:r>
      <w:r w:rsidRPr="00800AC2">
        <w:rPr>
          <w:rFonts w:ascii="Times New Roman" w:eastAsia="Times New Roman" w:hAnsi="Times New Roman" w:cs="Times New Roman"/>
          <w:sz w:val="24"/>
          <w:szCs w:val="24"/>
        </w:rPr>
        <w:tab/>
        <w:t>Check/purchase order number or gift;</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g.</w:t>
      </w:r>
      <w:r w:rsidRPr="00800AC2">
        <w:rPr>
          <w:rFonts w:ascii="Times New Roman" w:eastAsia="Times New Roman" w:hAnsi="Times New Roman" w:cs="Times New Roman"/>
          <w:sz w:val="24"/>
          <w:szCs w:val="24"/>
        </w:rPr>
        <w:tab/>
        <w:t>Bar code identification number assigned to and placed on the capital asset;</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h.</w:t>
      </w:r>
      <w:r w:rsidRPr="00800AC2">
        <w:rPr>
          <w:rFonts w:ascii="Times New Roman" w:eastAsia="Times New Roman" w:hAnsi="Times New Roman" w:cs="Times New Roman"/>
          <w:sz w:val="24"/>
          <w:szCs w:val="24"/>
        </w:rPr>
        <w:tab/>
        <w:t>Serial/model number;</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proofErr w:type="spellStart"/>
      <w:r w:rsidRPr="00800AC2">
        <w:rPr>
          <w:rFonts w:ascii="Times New Roman" w:eastAsia="Times New Roman" w:hAnsi="Times New Roman" w:cs="Times New Roman"/>
          <w:sz w:val="24"/>
          <w:szCs w:val="24"/>
        </w:rPr>
        <w:t>i</w:t>
      </w:r>
      <w:proofErr w:type="spell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t>Cost-historical;</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j.</w:t>
      </w:r>
      <w:r w:rsidRPr="00800AC2">
        <w:rPr>
          <w:rFonts w:ascii="Times New Roman" w:eastAsia="Times New Roman" w:hAnsi="Times New Roman" w:cs="Times New Roman"/>
          <w:sz w:val="24"/>
          <w:szCs w:val="24"/>
        </w:rPr>
        <w:tab/>
        <w:t>Fair market value on acquisition date (donated assets only);</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proofErr w:type="gramStart"/>
      <w:r w:rsidRPr="00800AC2">
        <w:rPr>
          <w:rFonts w:ascii="Times New Roman" w:eastAsia="Times New Roman" w:hAnsi="Times New Roman" w:cs="Times New Roman"/>
          <w:sz w:val="24"/>
          <w:szCs w:val="24"/>
        </w:rPr>
        <w:t>k</w:t>
      </w:r>
      <w:proofErr w:type="gram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t>Estimated useful life;</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l.</w:t>
      </w:r>
      <w:r w:rsidRPr="00800AC2">
        <w:rPr>
          <w:rFonts w:ascii="Times New Roman" w:eastAsia="Times New Roman" w:hAnsi="Times New Roman" w:cs="Times New Roman"/>
          <w:sz w:val="24"/>
          <w:szCs w:val="24"/>
        </w:rPr>
        <w:tab/>
        <w:t>Vendor;</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m.</w:t>
      </w:r>
      <w:r w:rsidRPr="00800AC2">
        <w:rPr>
          <w:rFonts w:ascii="Times New Roman" w:eastAsia="Times New Roman" w:hAnsi="Times New Roman" w:cs="Times New Roman"/>
          <w:sz w:val="24"/>
          <w:szCs w:val="24"/>
        </w:rPr>
        <w:tab/>
        <w:t>Purchasing fund and function;</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n.</w:t>
      </w:r>
      <w:r w:rsidRPr="00800AC2">
        <w:rPr>
          <w:rFonts w:ascii="Times New Roman" w:eastAsia="Times New Roman" w:hAnsi="Times New Roman" w:cs="Times New Roman"/>
          <w:sz w:val="24"/>
          <w:szCs w:val="24"/>
        </w:rPr>
        <w:tab/>
        <w:t>Description of capital asset;</w:t>
      </w:r>
    </w:p>
    <w:p w:rsidR="0064207F" w:rsidRPr="00800AC2" w:rsidRDefault="0064207F" w:rsidP="0064207F">
      <w:pPr>
        <w:tabs>
          <w:tab w:val="decimal" w:pos="480"/>
          <w:tab w:val="decimal" w:pos="90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o.</w:t>
      </w:r>
      <w:r w:rsidRPr="00800AC2">
        <w:rPr>
          <w:rFonts w:ascii="Times New Roman" w:eastAsia="Times New Roman" w:hAnsi="Times New Roman" w:cs="Times New Roman"/>
          <w:sz w:val="24"/>
          <w:szCs w:val="24"/>
        </w:rPr>
        <w:tab/>
        <w:t xml:space="preserve">Department/person charged with custody, </w:t>
      </w:r>
    </w:p>
    <w:p w:rsidR="0064207F" w:rsidRPr="00800AC2" w:rsidRDefault="0064207F" w:rsidP="0064207F">
      <w:pPr>
        <w:tabs>
          <w:tab w:val="decimal" w:pos="480"/>
          <w:tab w:val="decimal" w:pos="900"/>
          <w:tab w:val="decimal" w:pos="1080"/>
          <w:tab w:val="left" w:pos="1260"/>
          <w:tab w:val="decimal" w:pos="1680"/>
          <w:tab w:val="decimal" w:pos="4680"/>
          <w:tab w:val="left" w:pos="7080"/>
        </w:tabs>
        <w:autoSpaceDE w:val="0"/>
        <w:autoSpaceDN w:val="0"/>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 xml:space="preserve">p.   </w:t>
      </w:r>
      <w:r w:rsidRPr="00800AC2">
        <w:rPr>
          <w:rFonts w:ascii="Times New Roman" w:eastAsia="Times New Roman" w:hAnsi="Times New Roman" w:cs="Times New Roman"/>
          <w:sz w:val="24"/>
          <w:szCs w:val="24"/>
        </w:rPr>
        <w:tab/>
        <w:t>Method of addition/acquisition-purchase, trade, gift etc</w:t>
      </w:r>
      <w:proofErr w:type="gramStart"/>
      <w:r w:rsidRPr="00800AC2">
        <w:rPr>
          <w:rFonts w:ascii="Times New Roman" w:eastAsia="Times New Roman" w:hAnsi="Times New Roman" w:cs="Times New Roman"/>
          <w:sz w:val="24"/>
          <w:szCs w:val="24"/>
        </w:rPr>
        <w:t>.,</w:t>
      </w:r>
      <w:proofErr w:type="gramEnd"/>
      <w:r w:rsidRPr="00800AC2">
        <w:rPr>
          <w:rFonts w:ascii="Times New Roman" w:eastAsia="Times New Roman" w:hAnsi="Times New Roman" w:cs="Times New Roman"/>
          <w:sz w:val="24"/>
          <w:szCs w:val="24"/>
        </w:rPr>
        <w:t xml:space="preserve"> </w:t>
      </w:r>
    </w:p>
    <w:p w:rsidR="0064207F" w:rsidRPr="00800AC2" w:rsidRDefault="0064207F" w:rsidP="0064207F">
      <w:pPr>
        <w:tabs>
          <w:tab w:val="decimal" w:pos="480"/>
          <w:tab w:val="decimal" w:pos="900"/>
          <w:tab w:val="decimal" w:pos="960"/>
          <w:tab w:val="left" w:pos="126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q.</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Quantity;</w:t>
      </w:r>
    </w:p>
    <w:p w:rsidR="0064207F" w:rsidRPr="00800AC2" w:rsidRDefault="0064207F" w:rsidP="0064207F">
      <w:pPr>
        <w:tabs>
          <w:tab w:val="decimal" w:pos="480"/>
          <w:tab w:val="decimal" w:pos="900"/>
          <w:tab w:val="decimal" w:pos="960"/>
          <w:tab w:val="left" w:pos="126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r.</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Replacement cost; </w:t>
      </w:r>
    </w:p>
    <w:p w:rsidR="0064207F" w:rsidRPr="00800AC2" w:rsidRDefault="0064207F" w:rsidP="0064207F">
      <w:pPr>
        <w:tabs>
          <w:tab w:val="decimal" w:pos="480"/>
          <w:tab w:val="decimal" w:pos="900"/>
          <w:tab w:val="decimal" w:pos="960"/>
          <w:tab w:val="left" w:pos="1260"/>
          <w:tab w:val="decimal"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s.</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Addition/acquisition authorization; and,</w:t>
      </w:r>
    </w:p>
    <w:p w:rsidR="0064207F" w:rsidRPr="00800AC2" w:rsidRDefault="0064207F" w:rsidP="0064207F">
      <w:pPr>
        <w:tabs>
          <w:tab w:val="left" w:pos="480"/>
          <w:tab w:val="decimal" w:pos="900"/>
          <w:tab w:val="left" w:pos="126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t.</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Function for depreciation.</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w:t>
      </w:r>
      <w:r w:rsidRPr="00800AC2">
        <w:rPr>
          <w:rFonts w:ascii="Times New Roman" w:eastAsia="Times New Roman" w:hAnsi="Times New Roman" w:cs="Times New Roman"/>
          <w:sz w:val="24"/>
          <w:szCs w:val="24"/>
        </w:rPr>
        <w:tab/>
        <w:t>Capital assets acquired in a month must be entered into the capital assets management system in the same month.</w:t>
      </w:r>
    </w:p>
    <w:p w:rsidR="0064207F" w:rsidRPr="00800AC2" w:rsidRDefault="0064207F" w:rsidP="0064207F">
      <w:pPr>
        <w:tabs>
          <w:tab w:val="left" w:pos="480"/>
          <w:tab w:val="left" w:pos="720"/>
          <w:tab w:val="left" w:pos="1440"/>
          <w:tab w:val="decimal" w:pos="1920"/>
          <w:tab w:val="decimal" w:pos="2400"/>
          <w:tab w:val="left" w:pos="7080"/>
        </w:tabs>
        <w:spacing w:after="0" w:line="240" w:lineRule="auto"/>
        <w:ind w:left="900" w:right="144" w:hanging="900"/>
        <w:jc w:val="both"/>
        <w:rPr>
          <w:rFonts w:ascii="Times New Roman" w:eastAsia="Times New Roman" w:hAnsi="Times New Roman" w:cs="Times New Roman"/>
        </w:rPr>
      </w:pPr>
      <w:r w:rsidRPr="00800AC2">
        <w:rPr>
          <w:rFonts w:ascii="Times New Roman" w:eastAsia="Times New Roman" w:hAnsi="Times New Roman" w:cs="Times New Roman"/>
          <w:sz w:val="24"/>
          <w:szCs w:val="24"/>
        </w:rPr>
        <w:tab/>
        <w:t xml:space="preserve">4.  </w:t>
      </w:r>
      <w:r w:rsidRPr="00800AC2">
        <w:rPr>
          <w:rFonts w:ascii="Times New Roman" w:eastAsia="Times New Roman" w:hAnsi="Times New Roman" w:cs="Times New Roman"/>
          <w:sz w:val="24"/>
          <w:szCs w:val="24"/>
        </w:rPr>
        <w:tab/>
        <w:t xml:space="preserve">The actual costs of construction in progress, other than infrastructure, is entered into the capital assets management system in the month in which costs are incurred until the total cost of addition/acquisition is entered.  Upon completion of construction, the total costs accumulated over the period of construction are reclassified to buildings. </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5.</w:t>
      </w:r>
      <w:r w:rsidRPr="00800AC2">
        <w:rPr>
          <w:rFonts w:ascii="Times New Roman" w:eastAsia="Times New Roman" w:hAnsi="Times New Roman" w:cs="Times New Roman"/>
          <w:sz w:val="24"/>
          <w:szCs w:val="24"/>
        </w:rPr>
        <w:tab/>
        <w:t>Capital assets acquired in a month must be entered into the capital assets management system in the same month.</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lastRenderedPageBreak/>
        <w:t>E.</w:t>
      </w:r>
      <w:r w:rsidRPr="00800AC2">
        <w:rPr>
          <w:rFonts w:ascii="Times New Roman" w:eastAsia="Times New Roman" w:hAnsi="Times New Roman" w:cs="Times New Roman"/>
          <w:sz w:val="24"/>
          <w:szCs w:val="24"/>
        </w:rPr>
        <w:tab/>
        <w:t>Relocation/transfer of machinery and equipment capital assets.</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1.</w:t>
      </w:r>
      <w:r w:rsidRPr="00800AC2">
        <w:rPr>
          <w:rFonts w:ascii="Times New Roman" w:eastAsia="Times New Roman" w:hAnsi="Times New Roman" w:cs="Times New Roman"/>
          <w:sz w:val="24"/>
          <w:szCs w:val="24"/>
        </w:rPr>
        <w:tab/>
        <w:t>A capital assets relocation/transfer documentation</w:t>
      </w:r>
      <w:proofErr w:type="gramEnd"/>
      <w:r w:rsidRPr="00800AC2">
        <w:rPr>
          <w:rFonts w:ascii="Times New Roman" w:eastAsia="Times New Roman" w:hAnsi="Times New Roman" w:cs="Times New Roman"/>
          <w:sz w:val="24"/>
          <w:szCs w:val="24"/>
        </w:rPr>
        <w:t xml:space="preserve"> must be completed prior to removing machinery and equipment capital assets from their current location.  The following information must be collected:</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w:t>
      </w:r>
      <w:r w:rsidRPr="00800AC2">
        <w:rPr>
          <w:rFonts w:ascii="Times New Roman" w:eastAsia="Times New Roman" w:hAnsi="Times New Roman" w:cs="Times New Roman"/>
          <w:sz w:val="24"/>
          <w:szCs w:val="24"/>
        </w:rPr>
        <w:tab/>
        <w:t>Relocation/transfer date;</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b.</w:t>
      </w:r>
      <w:r w:rsidRPr="00800AC2">
        <w:rPr>
          <w:rFonts w:ascii="Times New Roman" w:eastAsia="Times New Roman" w:hAnsi="Times New Roman" w:cs="Times New Roman"/>
          <w:sz w:val="24"/>
          <w:szCs w:val="24"/>
        </w:rPr>
        <w:tab/>
        <w:t>Quantity;</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c.</w:t>
      </w:r>
      <w:r w:rsidRPr="00800AC2">
        <w:rPr>
          <w:rFonts w:ascii="Times New Roman" w:eastAsia="Times New Roman" w:hAnsi="Times New Roman" w:cs="Times New Roman"/>
          <w:sz w:val="24"/>
          <w:szCs w:val="24"/>
        </w:rPr>
        <w:tab/>
        <w:t xml:space="preserve">Bar code identification number; </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d.</w:t>
      </w:r>
      <w:r w:rsidRPr="00800AC2">
        <w:rPr>
          <w:rFonts w:ascii="Times New Roman" w:eastAsia="Times New Roman" w:hAnsi="Times New Roman" w:cs="Times New Roman"/>
          <w:sz w:val="24"/>
          <w:szCs w:val="24"/>
        </w:rPr>
        <w:tab/>
        <w:t>Current location-building/department/room code;</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e.</w:t>
      </w:r>
      <w:r w:rsidRPr="00800AC2">
        <w:rPr>
          <w:rFonts w:ascii="Times New Roman" w:eastAsia="Times New Roman" w:hAnsi="Times New Roman" w:cs="Times New Roman"/>
          <w:sz w:val="24"/>
          <w:szCs w:val="24"/>
        </w:rPr>
        <w:tab/>
        <w:t>Name of current location-building/department/room;</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f.</w:t>
      </w:r>
      <w:r w:rsidRPr="00800AC2">
        <w:rPr>
          <w:rFonts w:ascii="Times New Roman" w:eastAsia="Times New Roman" w:hAnsi="Times New Roman" w:cs="Times New Roman"/>
          <w:sz w:val="24"/>
          <w:szCs w:val="24"/>
        </w:rPr>
        <w:tab/>
        <w:t>New location-building/department/room code;</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g.</w:t>
      </w:r>
      <w:r w:rsidRPr="00800AC2">
        <w:rPr>
          <w:rFonts w:ascii="Times New Roman" w:eastAsia="Times New Roman" w:hAnsi="Times New Roman" w:cs="Times New Roman"/>
          <w:sz w:val="24"/>
          <w:szCs w:val="24"/>
        </w:rPr>
        <w:tab/>
        <w:t>Name of new location-building/department/room;</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h.</w:t>
      </w:r>
      <w:r w:rsidRPr="00800AC2">
        <w:rPr>
          <w:rFonts w:ascii="Times New Roman" w:eastAsia="Times New Roman" w:hAnsi="Times New Roman" w:cs="Times New Roman"/>
          <w:sz w:val="24"/>
          <w:szCs w:val="24"/>
        </w:rPr>
        <w:tab/>
        <w:t>Date placed at new location-building/department/room;</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proofErr w:type="spellStart"/>
      <w:r w:rsidRPr="00800AC2">
        <w:rPr>
          <w:rFonts w:ascii="Times New Roman" w:eastAsia="Times New Roman" w:hAnsi="Times New Roman" w:cs="Times New Roman"/>
          <w:sz w:val="24"/>
          <w:szCs w:val="24"/>
        </w:rPr>
        <w:t>i</w:t>
      </w:r>
      <w:proofErr w:type="spell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t>Department/person charged with custody; and</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j.</w:t>
      </w:r>
      <w:r w:rsidRPr="00800AC2">
        <w:rPr>
          <w:rFonts w:ascii="Times New Roman" w:eastAsia="Times New Roman" w:hAnsi="Times New Roman" w:cs="Times New Roman"/>
          <w:sz w:val="24"/>
          <w:szCs w:val="24"/>
        </w:rPr>
        <w:tab/>
        <w:t>Relocation/transfer authorization.</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Capital assets relocated/transferred in a month must be entered into the capital assets management system in the same month.</w:t>
      </w:r>
    </w:p>
    <w:p w:rsidR="0064207F" w:rsidRPr="00800AC2" w:rsidRDefault="0064207F" w:rsidP="0064207F">
      <w:pPr>
        <w:tabs>
          <w:tab w:val="decimal" w:pos="480"/>
          <w:tab w:val="decimal" w:pos="1080"/>
          <w:tab w:val="decimal" w:pos="1680"/>
          <w:tab w:val="left" w:pos="2280"/>
          <w:tab w:val="decimal" w:pos="4680"/>
          <w:tab w:val="left" w:pos="7080"/>
        </w:tabs>
        <w:autoSpaceDE w:val="0"/>
        <w:autoSpaceDN w:val="0"/>
        <w:spacing w:after="0" w:line="240" w:lineRule="auto"/>
        <w:ind w:right="144"/>
        <w:jc w:val="both"/>
        <w:rPr>
          <w:rFonts w:ascii="Elite" w:eastAsia="Times New Roman" w:hAnsi="Elite" w:cs="Elite"/>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F.</w:t>
      </w:r>
      <w:r w:rsidRPr="00800AC2">
        <w:rPr>
          <w:rFonts w:ascii="Times New Roman" w:eastAsia="Times New Roman" w:hAnsi="Times New Roman" w:cs="Times New Roman"/>
          <w:sz w:val="24"/>
          <w:szCs w:val="24"/>
        </w:rPr>
        <w:tab/>
        <w:t>Disposal of capital assets</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1.</w:t>
      </w:r>
      <w:r w:rsidRPr="00800AC2">
        <w:rPr>
          <w:rFonts w:ascii="Times New Roman" w:eastAsia="Times New Roman" w:hAnsi="Times New Roman" w:cs="Times New Roman"/>
          <w:sz w:val="24"/>
          <w:szCs w:val="24"/>
        </w:rPr>
        <w:tab/>
        <w:t>A Capital Assets disposal documentation</w:t>
      </w:r>
      <w:proofErr w:type="gramEnd"/>
      <w:r w:rsidRPr="00800AC2">
        <w:rPr>
          <w:rFonts w:ascii="Times New Roman" w:eastAsia="Times New Roman" w:hAnsi="Times New Roman" w:cs="Times New Roman"/>
          <w:sz w:val="24"/>
          <w:szCs w:val="24"/>
        </w:rPr>
        <w:t xml:space="preserve"> must be completed prior to disposing of real property.  The following information must be collected:</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w:t>
      </w:r>
      <w:r w:rsidRPr="00800AC2">
        <w:rPr>
          <w:rFonts w:ascii="Times New Roman" w:eastAsia="Times New Roman" w:hAnsi="Times New Roman" w:cs="Times New Roman"/>
          <w:sz w:val="24"/>
          <w:szCs w:val="24"/>
        </w:rPr>
        <w:tab/>
        <w:t>Disposal date;</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b.</w:t>
      </w:r>
      <w:r w:rsidRPr="00800AC2">
        <w:rPr>
          <w:rFonts w:ascii="Times New Roman" w:eastAsia="Times New Roman" w:hAnsi="Times New Roman" w:cs="Times New Roman"/>
          <w:sz w:val="24"/>
          <w:szCs w:val="24"/>
        </w:rPr>
        <w:tab/>
        <w:t>Quantity;</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c.</w:t>
      </w:r>
      <w:r w:rsidRPr="00800AC2">
        <w:rPr>
          <w:rFonts w:ascii="Times New Roman" w:eastAsia="Times New Roman" w:hAnsi="Times New Roman" w:cs="Times New Roman"/>
          <w:sz w:val="24"/>
          <w:szCs w:val="24"/>
        </w:rPr>
        <w:tab/>
        <w:t>Bar code tag identification number;</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d.</w:t>
      </w:r>
      <w:r w:rsidRPr="00800AC2">
        <w:rPr>
          <w:rFonts w:ascii="Times New Roman" w:eastAsia="Times New Roman" w:hAnsi="Times New Roman" w:cs="Times New Roman"/>
          <w:sz w:val="24"/>
          <w:szCs w:val="24"/>
        </w:rPr>
        <w:tab/>
        <w:t xml:space="preserve">Legal description, </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e.</w:t>
      </w:r>
      <w:r w:rsidRPr="00800AC2">
        <w:rPr>
          <w:rFonts w:ascii="Times New Roman" w:eastAsia="Times New Roman" w:hAnsi="Times New Roman" w:cs="Times New Roman"/>
          <w:sz w:val="24"/>
          <w:szCs w:val="24"/>
        </w:rPr>
        <w:tab/>
        <w:t>Location/Address;</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f.</w:t>
      </w:r>
      <w:r w:rsidRPr="00800AC2">
        <w:rPr>
          <w:rFonts w:ascii="Times New Roman" w:eastAsia="Times New Roman" w:hAnsi="Times New Roman" w:cs="Times New Roman"/>
          <w:sz w:val="24"/>
          <w:szCs w:val="24"/>
        </w:rPr>
        <w:tab/>
        <w:t>Purchaser;</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g.</w:t>
      </w:r>
      <w:r w:rsidRPr="00800AC2">
        <w:rPr>
          <w:rFonts w:ascii="Times New Roman" w:eastAsia="Times New Roman" w:hAnsi="Times New Roman" w:cs="Times New Roman"/>
          <w:sz w:val="24"/>
          <w:szCs w:val="24"/>
        </w:rPr>
        <w:tab/>
        <w:t>Disposal methods for real property trade, sale, stolen, etc.; and,</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1260" w:right="144" w:hanging="36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h.</w:t>
      </w:r>
      <w:r w:rsidRPr="00800AC2">
        <w:rPr>
          <w:rFonts w:ascii="Times New Roman" w:eastAsia="Times New Roman" w:hAnsi="Times New Roman" w:cs="Times New Roman"/>
          <w:sz w:val="24"/>
          <w:szCs w:val="24"/>
        </w:rPr>
        <w:tab/>
        <w:t>Disposal authorization.</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Capital assets disposed of in a month must be entered into the capital assets management system in the same month.</w:t>
      </w:r>
    </w:p>
    <w:p w:rsidR="0064207F" w:rsidRPr="00800AC2" w:rsidRDefault="0064207F" w:rsidP="0064207F">
      <w:pPr>
        <w:tabs>
          <w:tab w:val="left" w:pos="450"/>
        </w:tabs>
        <w:spacing w:after="0" w:line="240" w:lineRule="auto"/>
        <w:ind w:left="810" w:hanging="810"/>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  When assets are sold or disposed of, it is necessary to calculate and report a gain or loss in the statement of activities.  The gain/loss is calculated by subtracting the net book value (historical cost less any accumulated amortization) from the net amount realized on the sale or disposal.</w:t>
      </w:r>
    </w:p>
    <w:p w:rsidR="0064207F" w:rsidRPr="00800AC2" w:rsidRDefault="0064207F" w:rsidP="0064207F">
      <w:pPr>
        <w:tabs>
          <w:tab w:val="left" w:pos="450"/>
        </w:tabs>
        <w:spacing w:after="0" w:line="240" w:lineRule="auto"/>
        <w:ind w:left="810" w:hanging="810"/>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G.</w:t>
      </w:r>
      <w:r w:rsidRPr="00800AC2">
        <w:rPr>
          <w:rFonts w:ascii="Times New Roman" w:eastAsia="Times New Roman" w:hAnsi="Times New Roman" w:cs="Times New Roman"/>
          <w:sz w:val="24"/>
          <w:szCs w:val="24"/>
        </w:rPr>
        <w:tab/>
        <w:t xml:space="preserve">Lost, damaged or stolen capital assets. </w:t>
      </w: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right="144"/>
        <w:jc w:val="both"/>
        <w:rPr>
          <w:rFonts w:ascii="Times New Roman" w:eastAsia="Times New Roman" w:hAnsi="Times New Roman" w:cs="Times New Roman"/>
          <w:sz w:val="24"/>
          <w:szCs w:val="24"/>
        </w:rPr>
      </w:pPr>
    </w:p>
    <w:p w:rsidR="0064207F" w:rsidRPr="00800AC2" w:rsidRDefault="0064207F" w:rsidP="0064207F">
      <w:pPr>
        <w:tabs>
          <w:tab w:val="left" w:pos="480"/>
          <w:tab w:val="left" w:pos="960"/>
          <w:tab w:val="left" w:pos="1440"/>
          <w:tab w:val="decimal" w:pos="1920"/>
          <w:tab w:val="decimal" w:pos="2400"/>
          <w:tab w:val="left" w:pos="7080"/>
        </w:tabs>
        <w:spacing w:after="0" w:line="240" w:lineRule="auto"/>
        <w:ind w:left="840" w:right="144" w:hanging="840"/>
        <w:jc w:val="both"/>
        <w:rPr>
          <w:rFonts w:ascii="Times New Roman" w:eastAsia="Times New Roman" w:hAnsi="Times New Roman" w:cs="Times New Roman"/>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A Lost, Damaged or Stolen Capital Assets Report must be completed when a capital asset has been lost, damaged or stolen. The following information must be collected:</w:t>
      </w:r>
    </w:p>
    <w:p w:rsidR="0064207F" w:rsidRPr="00800AC2" w:rsidRDefault="0064207F" w:rsidP="0064207F">
      <w:pPr>
        <w:tabs>
          <w:tab w:val="left" w:pos="480"/>
          <w:tab w:val="left" w:pos="810"/>
          <w:tab w:val="left" w:pos="1260"/>
          <w:tab w:val="left" w:pos="1440"/>
          <w:tab w:val="left" w:pos="7080"/>
        </w:tabs>
        <w:spacing w:after="0" w:line="240" w:lineRule="auto"/>
        <w:ind w:left="1260" w:right="144"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a.</w:t>
      </w:r>
      <w:r w:rsidRPr="00800AC2">
        <w:rPr>
          <w:rFonts w:ascii="Times New Roman" w:eastAsia="Times New Roman" w:hAnsi="Times New Roman" w:cs="Times New Roman"/>
          <w:sz w:val="24"/>
          <w:szCs w:val="24"/>
        </w:rPr>
        <w:tab/>
        <w:t>Date of loss, damage or theft;</w:t>
      </w:r>
    </w:p>
    <w:p w:rsidR="0064207F" w:rsidRPr="00800AC2" w:rsidRDefault="0064207F" w:rsidP="0064207F">
      <w:pPr>
        <w:tabs>
          <w:tab w:val="left" w:pos="480"/>
          <w:tab w:val="left" w:pos="810"/>
          <w:tab w:val="left" w:pos="1170"/>
          <w:tab w:val="left" w:pos="1260"/>
          <w:tab w:val="left" w:pos="7080"/>
        </w:tabs>
        <w:spacing w:after="0" w:line="240" w:lineRule="auto"/>
        <w:ind w:left="1260" w:right="144"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b.</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Employee/person discovering; </w:t>
      </w:r>
    </w:p>
    <w:p w:rsidR="0064207F" w:rsidRPr="00800AC2" w:rsidRDefault="0064207F" w:rsidP="0064207F">
      <w:pPr>
        <w:tabs>
          <w:tab w:val="left" w:pos="480"/>
          <w:tab w:val="left" w:pos="810"/>
          <w:tab w:val="left" w:pos="1260"/>
          <w:tab w:val="left" w:pos="1440"/>
          <w:tab w:val="left" w:pos="7080"/>
        </w:tabs>
        <w:spacing w:after="0" w:line="240" w:lineRule="auto"/>
        <w:ind w:left="1260" w:right="144"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c.</w:t>
      </w:r>
      <w:r w:rsidRPr="00800AC2">
        <w:rPr>
          <w:rFonts w:ascii="Times New Roman" w:eastAsia="Times New Roman" w:hAnsi="Times New Roman" w:cs="Times New Roman"/>
          <w:sz w:val="24"/>
          <w:szCs w:val="24"/>
        </w:rPr>
        <w:tab/>
        <w:t>Quantity;</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Description of capital asset;</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e.</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Bar code tag identification number; </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lastRenderedPageBreak/>
        <w:tab/>
      </w:r>
      <w:r w:rsidRPr="00800AC2">
        <w:rPr>
          <w:rFonts w:ascii="Times New Roman" w:eastAsia="Times New Roman" w:hAnsi="Times New Roman" w:cs="Times New Roman"/>
          <w:sz w:val="24"/>
          <w:szCs w:val="24"/>
        </w:rPr>
        <w:tab/>
        <w:t>f.</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Location-building/department/room; </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g.</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Description of loss, damage, etc</w:t>
      </w:r>
      <w:proofErr w:type="gramStart"/>
      <w:r w:rsidRPr="00800AC2">
        <w:rPr>
          <w:rFonts w:ascii="Times New Roman" w:eastAsia="Times New Roman" w:hAnsi="Times New Roman" w:cs="Times New Roman"/>
          <w:sz w:val="24"/>
          <w:szCs w:val="24"/>
        </w:rPr>
        <w:t>.;</w:t>
      </w:r>
      <w:proofErr w:type="gramEnd"/>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h.</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Filing of police report-yes or no;</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r>
      <w:proofErr w:type="spellStart"/>
      <w:r w:rsidRPr="00800AC2">
        <w:rPr>
          <w:rFonts w:ascii="Times New Roman" w:eastAsia="Times New Roman" w:hAnsi="Times New Roman" w:cs="Times New Roman"/>
          <w:sz w:val="24"/>
          <w:szCs w:val="24"/>
        </w:rPr>
        <w:t>i</w:t>
      </w:r>
      <w:proofErr w:type="spell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Filing of insurance report-yes or no;</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r>
      <w:proofErr w:type="gramStart"/>
      <w:r w:rsidRPr="00800AC2">
        <w:rPr>
          <w:rFonts w:ascii="Times New Roman" w:eastAsia="Times New Roman" w:hAnsi="Times New Roman" w:cs="Times New Roman"/>
          <w:sz w:val="24"/>
          <w:szCs w:val="24"/>
        </w:rPr>
        <w:t>j</w:t>
      </w:r>
      <w:proofErr w:type="gram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Sent for repair-yes or no;</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k.</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Date returned from repair;</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l.</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Date returned to location-building/department/room; </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m.</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Department/person charged with custody; and,</w:t>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1260" w:hanging="126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n.</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Authorization.</w:t>
      </w: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decimal" w:pos="840"/>
          <w:tab w:val="decimal" w:pos="1200"/>
          <w:tab w:val="decimal" w:pos="1560"/>
          <w:tab w:val="decimal" w:pos="6360"/>
          <w:tab w:val="decimal" w:pos="9360"/>
        </w:tabs>
        <w:spacing w:after="0" w:line="240" w:lineRule="auto"/>
        <w:ind w:left="840" w:hanging="84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Capital assets damaged, lost or stolen in a month must be entered into the capital assets management system in the same month.</w:t>
      </w:r>
    </w:p>
    <w:p w:rsidR="0064207F" w:rsidRPr="00800AC2" w:rsidRDefault="0064207F" w:rsidP="0064207F">
      <w:pPr>
        <w:tabs>
          <w:tab w:val="decimal" w:pos="1080"/>
          <w:tab w:val="left" w:pos="2160"/>
          <w:tab w:val="decimal" w:pos="4680"/>
          <w:tab w:val="decimal" w:pos="7080"/>
        </w:tabs>
        <w:spacing w:after="0" w:line="240" w:lineRule="auto"/>
        <w:ind w:right="144"/>
        <w:jc w:val="right"/>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decimal" w:pos="840"/>
          <w:tab w:val="decimal" w:pos="1200"/>
          <w:tab w:val="decimal" w:pos="1560"/>
          <w:tab w:val="decimal" w:pos="6360"/>
          <w:tab w:val="decimal" w:pos="9360"/>
        </w:tabs>
        <w:spacing w:after="0" w:line="240" w:lineRule="auto"/>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H.</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Capital assets reports</w:t>
      </w:r>
    </w:p>
    <w:p w:rsidR="0064207F" w:rsidRPr="00800AC2" w:rsidRDefault="0064207F" w:rsidP="0064207F">
      <w:pPr>
        <w:tabs>
          <w:tab w:val="decimal" w:pos="480"/>
          <w:tab w:val="decimal" w:pos="840"/>
          <w:tab w:val="decimal" w:pos="1200"/>
          <w:tab w:val="decimal" w:pos="1560"/>
          <w:tab w:val="decimal" w:pos="6360"/>
          <w:tab w:val="decimal" w:pos="9360"/>
        </w:tabs>
        <w:spacing w:after="0" w:line="240" w:lineRule="auto"/>
        <w:rPr>
          <w:rFonts w:ascii="Times New Roman" w:eastAsia="Times New Roman" w:hAnsi="Times New Roman" w:cs="Times New Roman"/>
          <w:sz w:val="24"/>
          <w:szCs w:val="24"/>
        </w:rPr>
      </w:pPr>
    </w:p>
    <w:p w:rsidR="0064207F" w:rsidRPr="00800AC2" w:rsidRDefault="0064207F" w:rsidP="0064207F">
      <w:pPr>
        <w:tabs>
          <w:tab w:val="decimal" w:pos="480"/>
          <w:tab w:val="decimal" w:pos="840"/>
          <w:tab w:val="decimal" w:pos="1200"/>
          <w:tab w:val="decimal" w:pos="1560"/>
          <w:tab w:val="decimal" w:pos="6360"/>
          <w:tab w:val="decimal" w:pos="9360"/>
        </w:tabs>
        <w:spacing w:after="0" w:line="240" w:lineRule="auto"/>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 xml:space="preserve">Annual reports for June 30 each year.  </w:t>
      </w:r>
      <w:r w:rsidRPr="00800AC2">
        <w:rPr>
          <w:rFonts w:ascii="Times New Roman" w:eastAsia="Times New Roman" w:hAnsi="Times New Roman" w:cs="Times New Roman"/>
          <w:sz w:val="24"/>
          <w:szCs w:val="24"/>
        </w:rPr>
        <w:tab/>
      </w:r>
    </w:p>
    <w:p w:rsidR="0064207F" w:rsidRPr="00800AC2" w:rsidRDefault="0064207F" w:rsidP="0064207F">
      <w:pPr>
        <w:tabs>
          <w:tab w:val="decimal" w:pos="480"/>
          <w:tab w:val="left" w:pos="810"/>
          <w:tab w:val="decimal" w:pos="840"/>
          <w:tab w:val="decimal" w:pos="1200"/>
          <w:tab w:val="left" w:pos="1260"/>
          <w:tab w:val="decimal" w:pos="1560"/>
          <w:tab w:val="decimal" w:pos="6360"/>
          <w:tab w:val="decimal" w:pos="9360"/>
        </w:tabs>
        <w:spacing w:after="0" w:line="240" w:lineRule="auto"/>
        <w:ind w:left="4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a.</w:t>
      </w:r>
      <w:r w:rsidRPr="00800AC2">
        <w:rPr>
          <w:rFonts w:ascii="Times New Roman" w:eastAsia="Times New Roman" w:hAnsi="Times New Roman" w:cs="Times New Roman"/>
          <w:sz w:val="24"/>
          <w:szCs w:val="24"/>
        </w:rPr>
        <w:tab/>
        <w:t>Capital assets listing including the following items:</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1)</w:t>
      </w:r>
      <w:r w:rsidRPr="00800AC2">
        <w:rPr>
          <w:rFonts w:ascii="Times New Roman" w:eastAsia="Times New Roman" w:hAnsi="Times New Roman" w:cs="Times New Roman"/>
          <w:sz w:val="24"/>
          <w:szCs w:val="24"/>
        </w:rPr>
        <w:tab/>
        <w:t>Balance sheet accounting/class code;</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2)</w:t>
      </w:r>
      <w:r w:rsidRPr="00800AC2">
        <w:rPr>
          <w:rFonts w:ascii="Times New Roman" w:eastAsia="Times New Roman" w:hAnsi="Times New Roman" w:cs="Times New Roman"/>
          <w:sz w:val="24"/>
          <w:szCs w:val="24"/>
        </w:rPr>
        <w:tab/>
        <w:t>Purchasing fund, function and depreciation function;</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3)</w:t>
      </w:r>
      <w:r w:rsidRPr="00800AC2">
        <w:rPr>
          <w:rFonts w:ascii="Times New Roman" w:eastAsia="Times New Roman" w:hAnsi="Times New Roman" w:cs="Times New Roman"/>
          <w:sz w:val="24"/>
          <w:szCs w:val="24"/>
        </w:rPr>
        <w:tab/>
        <w:t>Bar code tag identification number;</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4)</w:t>
      </w:r>
      <w:r w:rsidRPr="00800AC2">
        <w:rPr>
          <w:rFonts w:ascii="Times New Roman" w:eastAsia="Times New Roman" w:hAnsi="Times New Roman" w:cs="Times New Roman"/>
          <w:sz w:val="24"/>
          <w:szCs w:val="24"/>
        </w:rPr>
        <w:tab/>
        <w:t>Description of the capital asset;</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5)</w:t>
      </w:r>
      <w:r w:rsidRPr="00800AC2">
        <w:rPr>
          <w:rFonts w:ascii="Times New Roman" w:eastAsia="Times New Roman" w:hAnsi="Times New Roman" w:cs="Times New Roman"/>
          <w:sz w:val="24"/>
          <w:szCs w:val="24"/>
        </w:rPr>
        <w:tab/>
        <w:t>Historical cost or other</w:t>
      </w:r>
      <w:proofErr w:type="gramStart"/>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trike/>
          <w:sz w:val="24"/>
          <w:szCs w:val="24"/>
        </w:rPr>
        <w:t>,</w:t>
      </w:r>
      <w:proofErr w:type="gramEnd"/>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6)</w:t>
      </w:r>
      <w:r w:rsidRPr="00800AC2">
        <w:rPr>
          <w:rFonts w:ascii="Times New Roman" w:eastAsia="Times New Roman" w:hAnsi="Times New Roman" w:cs="Times New Roman"/>
          <w:sz w:val="24"/>
          <w:szCs w:val="24"/>
        </w:rPr>
        <w:tab/>
        <w:t>Location;</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rPr>
      </w:pPr>
      <w:r w:rsidRPr="00800AC2">
        <w:rPr>
          <w:rFonts w:ascii="Times New Roman" w:eastAsia="Times New Roman" w:hAnsi="Times New Roman" w:cs="Times New Roman"/>
          <w:sz w:val="24"/>
          <w:szCs w:val="24"/>
        </w:rPr>
        <w:tab/>
        <w:t>7)</w:t>
      </w:r>
      <w:r w:rsidRPr="00800AC2">
        <w:rPr>
          <w:rFonts w:ascii="Times New Roman" w:eastAsia="Times New Roman" w:hAnsi="Times New Roman" w:cs="Times New Roman"/>
          <w:sz w:val="24"/>
          <w:szCs w:val="24"/>
        </w:rPr>
        <w:tab/>
        <w:t>Current year depreciation/expense; and,</w:t>
      </w:r>
    </w:p>
    <w:p w:rsidR="0064207F" w:rsidRPr="00800AC2" w:rsidRDefault="0064207F" w:rsidP="0064207F">
      <w:pPr>
        <w:tabs>
          <w:tab w:val="decimal" w:pos="480"/>
          <w:tab w:val="decimal" w:pos="840"/>
          <w:tab w:val="decimal" w:pos="1200"/>
          <w:tab w:val="left" w:pos="1440"/>
          <w:tab w:val="decimal" w:pos="1560"/>
          <w:tab w:val="left" w:pos="1980"/>
          <w:tab w:val="decimal" w:pos="6360"/>
          <w:tab w:val="decimal" w:pos="9360"/>
        </w:tabs>
        <w:spacing w:after="0" w:line="240" w:lineRule="auto"/>
        <w:ind w:left="3420" w:hanging="1980"/>
        <w:rPr>
          <w:rFonts w:ascii="Times New Roman" w:eastAsia="Times New Roman" w:hAnsi="Times New Roman" w:cs="Times New Roman"/>
          <w:sz w:val="24"/>
          <w:szCs w:val="24"/>
          <w:u w:val="single"/>
        </w:rPr>
      </w:pPr>
      <w:r w:rsidRPr="00800AC2">
        <w:rPr>
          <w:rFonts w:ascii="Times New Roman" w:eastAsia="Times New Roman" w:hAnsi="Times New Roman" w:cs="Times New Roman"/>
          <w:sz w:val="24"/>
          <w:szCs w:val="24"/>
        </w:rPr>
        <w:tab/>
        <w:t>8)</w:t>
      </w:r>
      <w:r w:rsidRPr="00800AC2">
        <w:rPr>
          <w:rFonts w:ascii="Times New Roman" w:eastAsia="Times New Roman" w:hAnsi="Times New Roman" w:cs="Times New Roman"/>
          <w:sz w:val="24"/>
          <w:szCs w:val="24"/>
        </w:rPr>
        <w:tab/>
        <w:t>Accumulated depreciation/amortization.</w:t>
      </w:r>
    </w:p>
    <w:p w:rsidR="0064207F" w:rsidRPr="00800AC2" w:rsidRDefault="0064207F" w:rsidP="0064207F">
      <w:pPr>
        <w:tabs>
          <w:tab w:val="left" w:pos="900"/>
          <w:tab w:val="left" w:pos="1350"/>
          <w:tab w:val="left" w:pos="6147"/>
        </w:tabs>
        <w:spacing w:after="0" w:line="240" w:lineRule="auto"/>
        <w:ind w:left="2070" w:hanging="1350"/>
        <w:rPr>
          <w:rFonts w:ascii="Times New Roman" w:eastAsia="Times New Roman" w:hAnsi="Times New Roman" w:cs="Times New Roman"/>
          <w:sz w:val="24"/>
          <w:szCs w:val="24"/>
        </w:rPr>
      </w:pPr>
      <w:proofErr w:type="gramStart"/>
      <w:r w:rsidRPr="00800AC2">
        <w:rPr>
          <w:rFonts w:ascii="Times New Roman" w:eastAsia="Times New Roman" w:hAnsi="Times New Roman" w:cs="Times New Roman"/>
          <w:sz w:val="24"/>
          <w:szCs w:val="24"/>
        </w:rPr>
        <w:t>b</w:t>
      </w:r>
      <w:proofErr w:type="gram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t>capital assets listing by location/building;</w:t>
      </w:r>
    </w:p>
    <w:p w:rsidR="0064207F" w:rsidRPr="00800AC2" w:rsidRDefault="0064207F" w:rsidP="0064207F">
      <w:pPr>
        <w:tabs>
          <w:tab w:val="left" w:pos="900"/>
          <w:tab w:val="left" w:pos="1350"/>
          <w:tab w:val="left" w:pos="6147"/>
        </w:tabs>
        <w:spacing w:after="0" w:line="240" w:lineRule="auto"/>
        <w:ind w:left="2070" w:hanging="1350"/>
        <w:rPr>
          <w:rFonts w:ascii="Times New Roman" w:eastAsia="Times New Roman" w:hAnsi="Times New Roman" w:cs="Times New Roman"/>
          <w:sz w:val="24"/>
          <w:szCs w:val="24"/>
        </w:rPr>
      </w:pPr>
      <w:proofErr w:type="gramStart"/>
      <w:r w:rsidRPr="00800AC2">
        <w:rPr>
          <w:rFonts w:ascii="Times New Roman" w:eastAsia="Times New Roman" w:hAnsi="Times New Roman" w:cs="Times New Roman"/>
          <w:sz w:val="24"/>
          <w:szCs w:val="24"/>
        </w:rPr>
        <w:t>c</w:t>
      </w:r>
      <w:proofErr w:type="gram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r>
      <w:r w:rsidRPr="00800AC2">
        <w:rPr>
          <w:rFonts w:ascii="Times New Roman" w:eastAsia="Times New Roman" w:hAnsi="Times New Roman" w:cs="Times New Roman"/>
          <w:sz w:val="24"/>
          <w:szCs w:val="24"/>
        </w:rPr>
        <w:tab/>
        <w:t>capital assets listing by department/employee/person charged with custody; and,</w:t>
      </w:r>
    </w:p>
    <w:p w:rsidR="0064207F" w:rsidRPr="00800AC2" w:rsidRDefault="0064207F" w:rsidP="0064207F">
      <w:pPr>
        <w:tabs>
          <w:tab w:val="left" w:pos="900"/>
          <w:tab w:val="left" w:pos="1350"/>
          <w:tab w:val="left" w:pos="6147"/>
        </w:tabs>
        <w:spacing w:after="0" w:line="240" w:lineRule="auto"/>
        <w:ind w:left="2070" w:hanging="1350"/>
        <w:rPr>
          <w:rFonts w:ascii="Times New Roman" w:eastAsia="Times New Roman" w:hAnsi="Times New Roman" w:cs="Times New Roman"/>
          <w:sz w:val="24"/>
          <w:szCs w:val="24"/>
        </w:rPr>
      </w:pPr>
      <w:proofErr w:type="gramStart"/>
      <w:r w:rsidRPr="00800AC2">
        <w:rPr>
          <w:rFonts w:ascii="Times New Roman" w:eastAsia="Times New Roman" w:hAnsi="Times New Roman" w:cs="Times New Roman"/>
          <w:sz w:val="24"/>
          <w:szCs w:val="24"/>
        </w:rPr>
        <w:t>d</w:t>
      </w:r>
      <w:proofErr w:type="gramEnd"/>
      <w:r w:rsidRPr="00800AC2">
        <w:rPr>
          <w:rFonts w:ascii="Times New Roman" w:eastAsia="Times New Roman" w:hAnsi="Times New Roman" w:cs="Times New Roman"/>
          <w:sz w:val="24"/>
          <w:szCs w:val="24"/>
        </w:rPr>
        <w:t>.</w:t>
      </w:r>
      <w:r w:rsidRPr="00800AC2">
        <w:rPr>
          <w:rFonts w:ascii="Times New Roman" w:eastAsia="Times New Roman" w:hAnsi="Times New Roman" w:cs="Times New Roman"/>
          <w:sz w:val="24"/>
          <w:szCs w:val="24"/>
        </w:rPr>
        <w:tab/>
        <w:t xml:space="preserve">capital assets listing by replacement cost.  </w:t>
      </w:r>
    </w:p>
    <w:p w:rsidR="0064207F" w:rsidRPr="00800AC2" w:rsidRDefault="0064207F" w:rsidP="0064207F">
      <w:pPr>
        <w:tabs>
          <w:tab w:val="left" w:pos="2820"/>
        </w:tabs>
        <w:spacing w:after="0" w:line="240" w:lineRule="auto"/>
        <w:ind w:right="144"/>
        <w:rPr>
          <w:rFonts w:ascii="Times New Roman" w:eastAsia="Times New Roman" w:hAnsi="Times New Roman" w:cs="Times New Roman"/>
          <w:i/>
          <w:sz w:val="24"/>
          <w:szCs w:val="24"/>
        </w:rPr>
      </w:pPr>
      <w:r w:rsidRPr="00800AC2">
        <w:rPr>
          <w:rFonts w:ascii="Times New Roman" w:eastAsia="Times New Roman" w:hAnsi="Times New Roman" w:cs="Times New Roman"/>
          <w:i/>
          <w:sz w:val="24"/>
          <w:szCs w:val="24"/>
        </w:rPr>
        <w:tab/>
      </w:r>
    </w:p>
    <w:p w:rsidR="0064207F" w:rsidRPr="00800AC2" w:rsidRDefault="0064207F" w:rsidP="0064207F">
      <w:pPr>
        <w:tabs>
          <w:tab w:val="decimal" w:pos="480"/>
          <w:tab w:val="decimal" w:pos="1080"/>
          <w:tab w:val="decimal" w:pos="1680"/>
          <w:tab w:val="left" w:pos="2280"/>
          <w:tab w:val="decimal" w:pos="4680"/>
          <w:tab w:val="left" w:pos="7080"/>
        </w:tabs>
        <w:autoSpaceDE w:val="0"/>
        <w:autoSpaceDN w:val="0"/>
        <w:spacing w:after="0" w:line="240" w:lineRule="auto"/>
        <w:ind w:right="144"/>
        <w:rPr>
          <w:rFonts w:ascii="Times New Roman" w:eastAsia="Times New Roman" w:hAnsi="Times New Roman" w:cs="Times New Roman"/>
          <w:b/>
          <w:i/>
        </w:rPr>
      </w:pPr>
      <w:r w:rsidRPr="00800AC2">
        <w:rPr>
          <w:rFonts w:ascii="Times New Roman" w:eastAsia="Times New Roman" w:hAnsi="Times New Roman" w:cs="Times New Roman"/>
          <w:b/>
          <w:i/>
        </w:rPr>
        <w:t xml:space="preserve">  </w:t>
      </w:r>
    </w:p>
    <w:p w:rsidR="0064207F" w:rsidRDefault="0064207F" w:rsidP="0064207F">
      <w:pPr>
        <w:rPr>
          <w:rFonts w:ascii="Times New Roman" w:eastAsia="Times New Roman" w:hAnsi="Times New Roman" w:cs="Times New Roman"/>
          <w:highlight w:val="red"/>
          <w:u w:val="single"/>
        </w:rPr>
      </w:pPr>
    </w:p>
    <w:p w:rsidR="0064207F" w:rsidRDefault="0064207F" w:rsidP="0064207F">
      <w:pPr>
        <w:rPr>
          <w:rFonts w:ascii="Times New Roman" w:eastAsia="Times New Roman" w:hAnsi="Times New Roman" w:cs="Times New Roman"/>
          <w:highlight w:val="red"/>
          <w:u w:val="single"/>
        </w:rPr>
      </w:pPr>
    </w:p>
    <w:p w:rsidR="0064207F" w:rsidRDefault="0064207F" w:rsidP="0064207F">
      <w:pPr>
        <w:rPr>
          <w:rFonts w:ascii="Times New Roman" w:eastAsia="Times New Roman" w:hAnsi="Times New Roman" w:cs="Times New Roman"/>
          <w:highlight w:val="red"/>
          <w:u w:val="single"/>
        </w:rPr>
      </w:pPr>
    </w:p>
    <w:p w:rsidR="0064207F" w:rsidRDefault="0064207F" w:rsidP="0064207F">
      <w:pPr>
        <w:rPr>
          <w:rFonts w:ascii="Times New Roman" w:eastAsia="Times New Roman" w:hAnsi="Times New Roman" w:cs="Times New Roman"/>
          <w:highlight w:val="red"/>
          <w:u w:val="single"/>
        </w:rPr>
      </w:pPr>
    </w:p>
    <w:p w:rsidR="0064207F" w:rsidRDefault="0064207F" w:rsidP="0064207F">
      <w:pPr>
        <w:rPr>
          <w:rFonts w:ascii="Times New Roman" w:eastAsia="Times New Roman" w:hAnsi="Times New Roman" w:cs="Times New Roman"/>
          <w:highlight w:val="red"/>
          <w:u w:val="single"/>
        </w:rPr>
      </w:pPr>
    </w:p>
    <w:p w:rsidR="0064207F" w:rsidRDefault="0064207F" w:rsidP="0064207F">
      <w:pPr>
        <w:rPr>
          <w:rFonts w:ascii="Times New Roman" w:eastAsia="Times New Roman" w:hAnsi="Times New Roman" w:cs="Times New Roman"/>
          <w:highlight w:val="red"/>
          <w:u w:val="single"/>
        </w:rPr>
      </w:pPr>
    </w:p>
    <w:p w:rsidR="0064207F" w:rsidRPr="00800AC2" w:rsidRDefault="0064207F" w:rsidP="0064207F">
      <w:pPr>
        <w:rPr>
          <w:rFonts w:ascii="Times New Roman" w:eastAsia="Times New Roman" w:hAnsi="Times New Roman" w:cs="Times New Roman"/>
          <w:u w:val="single"/>
        </w:rPr>
      </w:pPr>
    </w:p>
    <w:p w:rsidR="0064207F" w:rsidRDefault="0064207F" w:rsidP="0064207F">
      <w:pPr>
        <w:rPr>
          <w:rFonts w:ascii="Times New Roman" w:eastAsia="Times New Roman" w:hAnsi="Times New Roman" w:cs="Times New Roman"/>
          <w:u w:val="single"/>
        </w:rPr>
      </w:pPr>
    </w:p>
    <w:p w:rsidR="0064207F" w:rsidRPr="00800AC2" w:rsidRDefault="0064207F" w:rsidP="0064207F">
      <w:pPr>
        <w:rPr>
          <w:rFonts w:ascii="Times New Roman" w:eastAsia="Times New Roman" w:hAnsi="Times New Roman" w:cs="Times New Roman"/>
          <w:u w:val="single"/>
        </w:rPr>
      </w:pPr>
    </w:p>
    <w:p w:rsidR="0064207F" w:rsidRPr="002813ED" w:rsidRDefault="0064207F" w:rsidP="0064207F">
      <w:pPr>
        <w:spacing w:after="0"/>
        <w:rPr>
          <w:rFonts w:ascii="Times New Roman" w:eastAsia="Times New Roman" w:hAnsi="Times New Roman" w:cs="Times New Roman"/>
          <w:highlight w:val="red"/>
        </w:rPr>
      </w:pPr>
      <w:bookmarkStart w:id="0" w:name="_GoBack"/>
      <w:r w:rsidRPr="002813ED">
        <w:rPr>
          <w:rFonts w:ascii="Times New Roman" w:eastAsia="Times New Roman" w:hAnsi="Times New Roman" w:cs="Times New Roman"/>
        </w:rPr>
        <w:t>Reviewed: September 29, 2015</w:t>
      </w:r>
    </w:p>
    <w:bookmarkEnd w:id="0"/>
    <w:p w:rsidR="005D471B" w:rsidRPr="0064207F" w:rsidRDefault="002813ED" w:rsidP="0064207F"/>
    <w:sectPr w:rsidR="005D471B" w:rsidRPr="00642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it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24BE"/>
    <w:multiLevelType w:val="hybridMultilevel"/>
    <w:tmpl w:val="81D07604"/>
    <w:lvl w:ilvl="0" w:tplc="5F20BC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515F7831"/>
    <w:multiLevelType w:val="hybridMultilevel"/>
    <w:tmpl w:val="7F8ED496"/>
    <w:lvl w:ilvl="0" w:tplc="7EDA15AA">
      <w:numFmt w:val="bullet"/>
      <w:lvlText w:val="•"/>
      <w:lvlJc w:val="left"/>
      <w:pPr>
        <w:ind w:left="1440" w:hanging="72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54608F0"/>
    <w:multiLevelType w:val="hybridMultilevel"/>
    <w:tmpl w:val="6818C3E2"/>
    <w:lvl w:ilvl="0" w:tplc="744C1F42">
      <w:start w:val="1"/>
      <w:numFmt w:val="decimal"/>
      <w:lvlText w:val="%1."/>
      <w:lvlJc w:val="left"/>
      <w:pPr>
        <w:tabs>
          <w:tab w:val="num" w:pos="1080"/>
        </w:tabs>
        <w:ind w:left="1080" w:hanging="360"/>
      </w:pPr>
      <w:rPr>
        <w:rFonts w:cs="Times New Roman" w:hint="default"/>
        <w:color w:val="000000"/>
        <w:sz w:val="22"/>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ADA"/>
    <w:rsid w:val="000C3E09"/>
    <w:rsid w:val="002813ED"/>
    <w:rsid w:val="00310ADA"/>
    <w:rsid w:val="004335CE"/>
    <w:rsid w:val="006316A1"/>
    <w:rsid w:val="0064207F"/>
    <w:rsid w:val="00862695"/>
    <w:rsid w:val="008C6DF4"/>
    <w:rsid w:val="009224DE"/>
    <w:rsid w:val="0099581D"/>
    <w:rsid w:val="00CA1F01"/>
    <w:rsid w:val="00D9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I-35</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Jordan</dc:creator>
  <cp:lastModifiedBy>Lori Jordan</cp:lastModifiedBy>
  <cp:revision>3</cp:revision>
  <dcterms:created xsi:type="dcterms:W3CDTF">2015-12-16T20:26:00Z</dcterms:created>
  <dcterms:modified xsi:type="dcterms:W3CDTF">2015-12-18T19:03:00Z</dcterms:modified>
</cp:coreProperties>
</file>